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800" w:rsidRPr="00FA0959" w:rsidRDefault="00833800" w:rsidP="00C12C3E">
      <w:pPr>
        <w:jc w:val="center"/>
        <w:rPr>
          <w:b/>
          <w:sz w:val="28"/>
          <w:szCs w:val="28"/>
        </w:rPr>
      </w:pPr>
      <w:bookmarkStart w:id="0" w:name="_GoBack"/>
      <w:bookmarkEnd w:id="0"/>
      <w:r w:rsidRPr="00FA0959">
        <w:rPr>
          <w:b/>
          <w:sz w:val="28"/>
          <w:szCs w:val="28"/>
        </w:rPr>
        <w:t xml:space="preserve">Request </w:t>
      </w:r>
      <w:r>
        <w:rPr>
          <w:b/>
          <w:sz w:val="28"/>
          <w:szCs w:val="28"/>
        </w:rPr>
        <w:t>for Proposals for Strategic Partners – 2018</w:t>
      </w:r>
    </w:p>
    <w:p w:rsidR="00833800" w:rsidRPr="00447772" w:rsidRDefault="00833800" w:rsidP="00C12C3E">
      <w:pPr>
        <w:jc w:val="center"/>
        <w:rPr>
          <w:b/>
          <w:sz w:val="28"/>
          <w:szCs w:val="28"/>
        </w:rPr>
      </w:pPr>
      <w:r w:rsidRPr="00FA0959">
        <w:rPr>
          <w:b/>
          <w:sz w:val="28"/>
          <w:szCs w:val="28"/>
        </w:rPr>
        <w:t>GEF Small Grants Programme of UNDP</w:t>
      </w:r>
    </w:p>
    <w:p w:rsidR="00833800" w:rsidRPr="00447772" w:rsidRDefault="00833800" w:rsidP="00C12C3E">
      <w:pPr>
        <w:jc w:val="both"/>
      </w:pPr>
      <w:r w:rsidRPr="00447772">
        <w:t xml:space="preserve">The </w:t>
      </w:r>
      <w:r w:rsidRPr="00447772">
        <w:rPr>
          <w:b/>
        </w:rPr>
        <w:t>Global Environment Facility Small Grants Programme (GEF SGP)</w:t>
      </w:r>
      <w:r w:rsidRPr="00447772">
        <w:t xml:space="preserve"> implemented by UNDP, provides grants for initiatives of communities and civil society organizations, to enable them implement projects in the focal areas of biodiversity conservation, climate change mitigation, and sustainable land management. The community-based projects are designed to result in positive change in the environment while at the same time supporting poverty reduction and local empowerment objectives. </w:t>
      </w:r>
    </w:p>
    <w:p w:rsidR="00833800" w:rsidRDefault="00833800" w:rsidP="00C12C3E">
      <w:pPr>
        <w:jc w:val="both"/>
      </w:pPr>
      <w:r>
        <w:rPr>
          <w:rFonts w:cs="Segoe UI"/>
          <w:color w:val="000000"/>
          <w:szCs w:val="20"/>
        </w:rPr>
        <w:t>In the current phase of the Programme titled “Sixth Operational Phase of the GEF Small Grants Programme in Kenya”, t</w:t>
      </w:r>
      <w:r>
        <w:rPr>
          <w:rFonts w:cs="Arial"/>
          <w:szCs w:val="20"/>
        </w:rPr>
        <w:t>he objective of the project is to enhance the socio-ecological resilience of ecologically sensitive landscapes and seascapes of global and national significance, through community-based initiatives. The three sites selected are the production landscapes of: the Lake Bogoria National Reserve, the Sacred Mijikenda Kaya Forests, and the biodiversity-rich marine ecosystem of Shimoni-Vanga seascape of southern Kenya.</w:t>
      </w:r>
    </w:p>
    <w:p w:rsidR="00833800" w:rsidRDefault="00833800" w:rsidP="00C12C3E">
      <w:pPr>
        <w:jc w:val="both"/>
      </w:pPr>
      <w:r w:rsidRPr="006D2902">
        <w:rPr>
          <w:rFonts w:cs="Segoe UI"/>
          <w:color w:val="000000"/>
        </w:rPr>
        <w:t>Recognizing that local institutions and communities may not have experience in strategy development and planning</w:t>
      </w:r>
      <w:r>
        <w:rPr>
          <w:rFonts w:cs="Segoe UI"/>
          <w:color w:val="000000"/>
        </w:rPr>
        <w:t>,</w:t>
      </w:r>
      <w:r w:rsidRPr="006D2902">
        <w:rPr>
          <w:rFonts w:cs="Segoe UI"/>
          <w:color w:val="000000"/>
        </w:rPr>
        <w:t xml:space="preserve"> and that integrated land/seascape management is a complex approach, SGP </w:t>
      </w:r>
      <w:r>
        <w:rPr>
          <w:rFonts w:cs="Segoe UI"/>
          <w:color w:val="000000"/>
        </w:rPr>
        <w:t xml:space="preserve">requests for proposals from highly qualified national NGOs, three of which will be allocated </w:t>
      </w:r>
      <w:r w:rsidRPr="006D2902">
        <w:rPr>
          <w:rFonts w:cs="Segoe UI"/>
          <w:color w:val="000000"/>
        </w:rPr>
        <w:t>a strategic grant</w:t>
      </w:r>
      <w:r>
        <w:rPr>
          <w:rFonts w:cs="Segoe UI"/>
          <w:color w:val="000000"/>
        </w:rPr>
        <w:t xml:space="preserve"> (</w:t>
      </w:r>
      <w:proofErr w:type="spellStart"/>
      <w:r>
        <w:rPr>
          <w:rFonts w:cs="Segoe UI"/>
          <w:color w:val="000000"/>
        </w:rPr>
        <w:t>upto</w:t>
      </w:r>
      <w:proofErr w:type="spellEnd"/>
      <w:r>
        <w:rPr>
          <w:rFonts w:cs="Segoe UI"/>
          <w:color w:val="000000"/>
        </w:rPr>
        <w:t xml:space="preserve"> USD 100,000)</w:t>
      </w:r>
      <w:r w:rsidRPr="006D2902">
        <w:rPr>
          <w:rFonts w:cs="Segoe UI"/>
          <w:color w:val="000000"/>
        </w:rPr>
        <w:t xml:space="preserve"> </w:t>
      </w:r>
      <w:r>
        <w:rPr>
          <w:rFonts w:cs="Segoe UI"/>
          <w:color w:val="000000"/>
        </w:rPr>
        <w:t xml:space="preserve">to operate as strategic partners at one of the </w:t>
      </w:r>
      <w:r w:rsidRPr="006D2902">
        <w:rPr>
          <w:rFonts w:cs="Segoe UI"/>
          <w:color w:val="000000"/>
        </w:rPr>
        <w:t>land/seascape</w:t>
      </w:r>
      <w:r>
        <w:rPr>
          <w:rFonts w:cs="Segoe UI"/>
          <w:color w:val="000000"/>
        </w:rPr>
        <w:t xml:space="preserve">s, i.e. strategic partner per site. The selection of the strategic partners will be </w:t>
      </w:r>
      <w:r w:rsidRPr="006D2902">
        <w:rPr>
          <w:rFonts w:cs="Segoe UI"/>
          <w:color w:val="000000"/>
        </w:rPr>
        <w:t>a competitive process</w:t>
      </w:r>
      <w:r>
        <w:rPr>
          <w:rFonts w:cs="Segoe UI"/>
          <w:color w:val="000000"/>
        </w:rPr>
        <w:t xml:space="preserve">, conducted by the National Steering Committee (NSC) of the GEF Small Grants Programme. </w:t>
      </w:r>
    </w:p>
    <w:p w:rsidR="00833800" w:rsidRPr="00447772" w:rsidRDefault="00833800" w:rsidP="00C12C3E">
      <w:pPr>
        <w:pStyle w:val="ListParagraph"/>
        <w:ind w:left="0"/>
        <w:jc w:val="both"/>
      </w:pPr>
      <w:r w:rsidRPr="00447772">
        <w:t>All proposals must be developed using the GEF SGP proposal guidelines</w:t>
      </w:r>
      <w:r>
        <w:t xml:space="preserve"> template, available on the website.</w:t>
      </w:r>
    </w:p>
    <w:p w:rsidR="00833800" w:rsidRDefault="00833800" w:rsidP="00C12C3E">
      <w:pPr>
        <w:pStyle w:val="ListParagraph"/>
        <w:ind w:left="0"/>
        <w:jc w:val="both"/>
      </w:pPr>
    </w:p>
    <w:p w:rsidR="00833800" w:rsidRDefault="00833800" w:rsidP="00C12C3E">
      <w:pPr>
        <w:pStyle w:val="ListParagraph"/>
        <w:ind w:left="0"/>
        <w:jc w:val="both"/>
      </w:pPr>
      <w:r>
        <w:t xml:space="preserve">For more information on the proposed activities, expected deliverables and criteria for selection, kindly visit the Kenya country page at the following website at: </w:t>
      </w:r>
      <w:hyperlink r:id="rId7" w:history="1">
        <w:r w:rsidRPr="000257DE">
          <w:rPr>
            <w:rStyle w:val="Hyperlink"/>
          </w:rPr>
          <w:t>www.sgp.undp.org</w:t>
        </w:r>
      </w:hyperlink>
      <w:r>
        <w:t xml:space="preserve">, and check under the </w:t>
      </w:r>
      <w:r w:rsidRPr="00D71D25">
        <w:rPr>
          <w:b/>
        </w:rPr>
        <w:t>Documents</w:t>
      </w:r>
      <w:r>
        <w:t xml:space="preserve"> folder.</w:t>
      </w:r>
    </w:p>
    <w:p w:rsidR="00833800" w:rsidRPr="005358CB" w:rsidRDefault="00833800" w:rsidP="00C12C3E">
      <w:pPr>
        <w:jc w:val="both"/>
        <w:rPr>
          <w:rFonts w:cs="Segoe UI"/>
          <w:b/>
          <w:color w:val="000000"/>
          <w:szCs w:val="20"/>
        </w:rPr>
      </w:pPr>
      <w:r w:rsidRPr="00447772">
        <w:t xml:space="preserve">Proposals </w:t>
      </w:r>
      <w:r>
        <w:t xml:space="preserve">are </w:t>
      </w:r>
      <w:r w:rsidRPr="00447772">
        <w:t>to be sent by</w:t>
      </w:r>
      <w:r>
        <w:t xml:space="preserve"> e-mail </w:t>
      </w:r>
      <w:r w:rsidRPr="00447772">
        <w:t xml:space="preserve">to </w:t>
      </w:r>
      <w:r w:rsidR="005358CB" w:rsidRPr="005358CB">
        <w:rPr>
          <w:b/>
        </w:rPr>
        <w:t>registry.ke</w:t>
      </w:r>
      <w:r w:rsidRPr="005358CB">
        <w:rPr>
          <w:b/>
        </w:rPr>
        <w:t>@undp.org</w:t>
      </w:r>
      <w:r w:rsidRPr="00447772">
        <w:t xml:space="preserve"> by </w:t>
      </w:r>
      <w:proofErr w:type="spellStart"/>
      <w:r w:rsidRPr="000E6AA9">
        <w:rPr>
          <w:b/>
        </w:rPr>
        <w:t>CoB</w:t>
      </w:r>
      <w:proofErr w:type="spellEnd"/>
      <w:r w:rsidRPr="000E6AA9">
        <w:rPr>
          <w:b/>
        </w:rPr>
        <w:t xml:space="preserve"> Thursday March </w:t>
      </w:r>
      <w:r>
        <w:rPr>
          <w:b/>
        </w:rPr>
        <w:t>8</w:t>
      </w:r>
      <w:r w:rsidRPr="000E6AA9">
        <w:rPr>
          <w:b/>
          <w:vertAlign w:val="superscript"/>
        </w:rPr>
        <w:t>th</w:t>
      </w:r>
      <w:r w:rsidRPr="000E6AA9">
        <w:rPr>
          <w:b/>
        </w:rPr>
        <w:t xml:space="preserve"> 2018</w:t>
      </w:r>
      <w:r w:rsidRPr="00212A4D">
        <w:t xml:space="preserve">. A copy of the proposal should be sent to </w:t>
      </w:r>
      <w:r w:rsidRPr="005358CB">
        <w:rPr>
          <w:b/>
        </w:rPr>
        <w:t>salomen@unops.org.</w:t>
      </w:r>
    </w:p>
    <w:p w:rsidR="00B257BE" w:rsidRDefault="00B257BE" w:rsidP="00B257BE">
      <w:pPr>
        <w:jc w:val="both"/>
      </w:pPr>
      <w:r w:rsidRPr="005B4EE2">
        <w:rPr>
          <w:b/>
        </w:rPr>
        <w:t>NOTE:</w:t>
      </w:r>
      <w:r>
        <w:t xml:space="preserve"> This Request for Proposals (</w:t>
      </w:r>
      <w:proofErr w:type="spellStart"/>
      <w:r>
        <w:t>RfP</w:t>
      </w:r>
      <w:proofErr w:type="spellEnd"/>
      <w:r>
        <w:t xml:space="preserve">) is only for Strategic Partners. Another </w:t>
      </w:r>
      <w:proofErr w:type="spellStart"/>
      <w:r>
        <w:t>RfP</w:t>
      </w:r>
      <w:proofErr w:type="spellEnd"/>
      <w:r>
        <w:t xml:space="preserve"> will be sent out in </w:t>
      </w:r>
      <w:proofErr w:type="spellStart"/>
      <w:r>
        <w:t>approx</w:t>
      </w:r>
      <w:proofErr w:type="spellEnd"/>
      <w:r>
        <w:t xml:space="preserve"> 3-4 months for regular grants of </w:t>
      </w:r>
      <w:proofErr w:type="spellStart"/>
      <w:r>
        <w:t>upto</w:t>
      </w:r>
      <w:proofErr w:type="spellEnd"/>
      <w:r>
        <w:t xml:space="preserve"> USD 50,000, for implementation of project activities by CSOs, linked to biodiversity conservation, sustainable land management and climate change mitigation.. </w:t>
      </w:r>
    </w:p>
    <w:p w:rsidR="00DA359E" w:rsidRDefault="00DA359E" w:rsidP="00C12C3E">
      <w:pPr>
        <w:jc w:val="both"/>
        <w:rPr>
          <w:rFonts w:cs="Segoe UI"/>
          <w:b/>
          <w:color w:val="000000"/>
          <w:szCs w:val="20"/>
        </w:rPr>
      </w:pPr>
    </w:p>
    <w:p w:rsidR="00B257BE" w:rsidRDefault="00B257BE" w:rsidP="00C12C3E">
      <w:pPr>
        <w:jc w:val="both"/>
        <w:rPr>
          <w:rFonts w:cs="Segoe UI"/>
          <w:b/>
          <w:color w:val="000000"/>
          <w:szCs w:val="20"/>
        </w:rPr>
      </w:pPr>
    </w:p>
    <w:p w:rsidR="00B257BE" w:rsidRDefault="00B257BE" w:rsidP="00C12C3E">
      <w:pPr>
        <w:jc w:val="both"/>
        <w:rPr>
          <w:rFonts w:cs="Segoe UI"/>
          <w:b/>
          <w:color w:val="000000"/>
          <w:szCs w:val="20"/>
        </w:rPr>
      </w:pPr>
    </w:p>
    <w:p w:rsidR="00833800" w:rsidRDefault="00833800" w:rsidP="00C12C3E">
      <w:pPr>
        <w:jc w:val="both"/>
        <w:rPr>
          <w:rFonts w:cs="Segoe UI"/>
          <w:b/>
          <w:color w:val="000000"/>
          <w:szCs w:val="20"/>
        </w:rPr>
      </w:pPr>
      <w:r>
        <w:rPr>
          <w:rFonts w:cs="Segoe UI"/>
          <w:b/>
          <w:color w:val="000000"/>
          <w:szCs w:val="20"/>
        </w:rPr>
        <w:t>The three selected sites for project implementation by SGP in GEF VI</w:t>
      </w:r>
    </w:p>
    <w:p w:rsidR="00833800" w:rsidRPr="000511EE" w:rsidRDefault="00833800" w:rsidP="00C12C3E">
      <w:pPr>
        <w:pStyle w:val="ListParagraph"/>
        <w:numPr>
          <w:ilvl w:val="0"/>
          <w:numId w:val="4"/>
        </w:numPr>
        <w:jc w:val="both"/>
        <w:rPr>
          <w:rFonts w:cs="Segoe UI"/>
          <w:b/>
          <w:color w:val="000000"/>
          <w:szCs w:val="20"/>
        </w:rPr>
      </w:pPr>
      <w:r w:rsidRPr="000511EE">
        <w:rPr>
          <w:rFonts w:cs="Segoe UI"/>
          <w:b/>
          <w:color w:val="000000"/>
          <w:szCs w:val="20"/>
        </w:rPr>
        <w:t>Lake Bogoria Production landscape</w:t>
      </w:r>
    </w:p>
    <w:p w:rsidR="00833800" w:rsidRDefault="00833800" w:rsidP="00C12C3E">
      <w:pPr>
        <w:jc w:val="both"/>
        <w:rPr>
          <w:rFonts w:cs="Segoe UI"/>
          <w:color w:val="000000"/>
          <w:szCs w:val="20"/>
        </w:rPr>
      </w:pPr>
      <w:r w:rsidRPr="006F4EFA">
        <w:rPr>
          <w:rFonts w:cs="Segoe UI"/>
          <w:color w:val="000000"/>
          <w:szCs w:val="20"/>
        </w:rPr>
        <w:t xml:space="preserve">The Kenya </w:t>
      </w:r>
      <w:r>
        <w:rPr>
          <w:rFonts w:cs="Segoe UI"/>
          <w:color w:val="000000"/>
          <w:szCs w:val="20"/>
        </w:rPr>
        <w:t xml:space="preserve">Great Rift Valley </w:t>
      </w:r>
      <w:r w:rsidRPr="006F4EFA">
        <w:rPr>
          <w:rFonts w:cs="Segoe UI"/>
          <w:color w:val="000000"/>
          <w:szCs w:val="20"/>
        </w:rPr>
        <w:t xml:space="preserve">Lake System </w:t>
      </w:r>
      <w:r>
        <w:rPr>
          <w:rFonts w:cs="Segoe UI"/>
          <w:color w:val="000000"/>
          <w:szCs w:val="20"/>
        </w:rPr>
        <w:t xml:space="preserve">inscribed in the Natural World Heritage list in 2011, </w:t>
      </w:r>
      <w:r w:rsidRPr="006F4EFA">
        <w:rPr>
          <w:rFonts w:cs="Segoe UI"/>
          <w:color w:val="000000"/>
          <w:szCs w:val="20"/>
        </w:rPr>
        <w:t xml:space="preserve">is composed of three </w:t>
      </w:r>
      <w:r w:rsidRPr="00DF3D12">
        <w:rPr>
          <w:rFonts w:cs="Segoe UI"/>
          <w:color w:val="000000"/>
          <w:szCs w:val="20"/>
        </w:rPr>
        <w:t>inter</w:t>
      </w:r>
      <w:r>
        <w:rPr>
          <w:rFonts w:cs="Segoe UI"/>
          <w:color w:val="000000"/>
          <w:szCs w:val="20"/>
        </w:rPr>
        <w:t xml:space="preserve">-linked relatively shallow </w:t>
      </w:r>
      <w:r w:rsidRPr="006F4EFA">
        <w:rPr>
          <w:rFonts w:cs="Segoe UI"/>
          <w:color w:val="000000"/>
          <w:szCs w:val="20"/>
        </w:rPr>
        <w:t>alkaline lakes</w:t>
      </w:r>
      <w:r>
        <w:rPr>
          <w:rFonts w:cs="Segoe UI"/>
          <w:color w:val="000000"/>
          <w:szCs w:val="20"/>
        </w:rPr>
        <w:t xml:space="preserve"> – Lake </w:t>
      </w:r>
      <w:proofErr w:type="spellStart"/>
      <w:r>
        <w:rPr>
          <w:rFonts w:cs="Segoe UI"/>
          <w:color w:val="000000"/>
          <w:szCs w:val="20"/>
        </w:rPr>
        <w:t>Bogoria</w:t>
      </w:r>
      <w:proofErr w:type="spellEnd"/>
      <w:r>
        <w:rPr>
          <w:rFonts w:cs="Segoe UI"/>
          <w:color w:val="000000"/>
          <w:szCs w:val="20"/>
        </w:rPr>
        <w:t xml:space="preserve">, Lake </w:t>
      </w:r>
      <w:proofErr w:type="spellStart"/>
      <w:r>
        <w:rPr>
          <w:rFonts w:cs="Segoe UI"/>
          <w:color w:val="000000"/>
          <w:szCs w:val="20"/>
        </w:rPr>
        <w:t>Nakuru</w:t>
      </w:r>
      <w:proofErr w:type="spellEnd"/>
      <w:r>
        <w:rPr>
          <w:rFonts w:cs="Segoe UI"/>
          <w:color w:val="000000"/>
          <w:szCs w:val="20"/>
        </w:rPr>
        <w:t xml:space="preserve"> and Lake </w:t>
      </w:r>
      <w:proofErr w:type="spellStart"/>
      <w:r>
        <w:rPr>
          <w:rFonts w:cs="Segoe UI"/>
          <w:color w:val="000000"/>
          <w:szCs w:val="20"/>
        </w:rPr>
        <w:t>Elementaita</w:t>
      </w:r>
      <w:proofErr w:type="spellEnd"/>
      <w:r>
        <w:rPr>
          <w:rFonts w:cs="Segoe UI"/>
          <w:color w:val="000000"/>
          <w:szCs w:val="20"/>
        </w:rPr>
        <w:t xml:space="preserve"> – </w:t>
      </w:r>
      <w:r w:rsidRPr="006F4EFA">
        <w:rPr>
          <w:rFonts w:cs="Segoe UI"/>
          <w:color w:val="000000"/>
          <w:szCs w:val="20"/>
        </w:rPr>
        <w:t>and their surrou</w:t>
      </w:r>
      <w:r>
        <w:rPr>
          <w:rFonts w:cs="Segoe UI"/>
          <w:color w:val="000000"/>
          <w:szCs w:val="20"/>
        </w:rPr>
        <w:t>nding territories</w:t>
      </w:r>
      <w:r w:rsidRPr="006F4EFA">
        <w:rPr>
          <w:rFonts w:cs="Segoe UI"/>
          <w:color w:val="000000"/>
          <w:szCs w:val="20"/>
        </w:rPr>
        <w:t xml:space="preserve">. The </w:t>
      </w:r>
      <w:r>
        <w:rPr>
          <w:rFonts w:cs="Segoe UI"/>
          <w:color w:val="000000"/>
          <w:szCs w:val="20"/>
        </w:rPr>
        <w:t>Rift Valley</w:t>
      </w:r>
      <w:r w:rsidRPr="006F4EFA">
        <w:rPr>
          <w:rFonts w:cs="Segoe UI"/>
          <w:color w:val="000000"/>
          <w:szCs w:val="20"/>
        </w:rPr>
        <w:t xml:space="preserve"> Lake System presents </w:t>
      </w:r>
      <w:r>
        <w:rPr>
          <w:rFonts w:cs="Segoe UI"/>
          <w:color w:val="000000"/>
          <w:szCs w:val="20"/>
        </w:rPr>
        <w:t>a</w:t>
      </w:r>
      <w:r w:rsidRPr="006F4EFA">
        <w:rPr>
          <w:rFonts w:cs="Segoe UI"/>
          <w:color w:val="000000"/>
          <w:szCs w:val="20"/>
        </w:rPr>
        <w:t xml:space="preserve"> range of geological and biological </w:t>
      </w:r>
      <w:r>
        <w:rPr>
          <w:rFonts w:cs="Segoe UI"/>
          <w:color w:val="000000"/>
          <w:szCs w:val="20"/>
        </w:rPr>
        <w:t>features</w:t>
      </w:r>
      <w:r w:rsidRPr="006F4EFA">
        <w:rPr>
          <w:rFonts w:cs="Segoe UI"/>
          <w:color w:val="000000"/>
          <w:szCs w:val="20"/>
        </w:rPr>
        <w:t xml:space="preserve"> of exceptional natural beauty, including falls, geysers, hot springs, open waters and marshes, forests</w:t>
      </w:r>
      <w:r>
        <w:rPr>
          <w:rFonts w:cs="Segoe UI"/>
          <w:color w:val="000000"/>
          <w:szCs w:val="20"/>
        </w:rPr>
        <w:t>,</w:t>
      </w:r>
      <w:r w:rsidRPr="006F4EFA">
        <w:rPr>
          <w:rFonts w:cs="Segoe UI"/>
          <w:color w:val="000000"/>
          <w:szCs w:val="20"/>
        </w:rPr>
        <w:t xml:space="preserve"> and grasslands concentrated in a relatively small area. The natural setting of all three lakes surrounded by the steep escarpment of the Rift Valley and associated volcanic features provides an exc</w:t>
      </w:r>
      <w:r>
        <w:rPr>
          <w:rFonts w:cs="Segoe UI"/>
          <w:color w:val="000000"/>
          <w:szCs w:val="20"/>
        </w:rPr>
        <w:t xml:space="preserve">eptional experience of nature. The </w:t>
      </w:r>
      <w:r w:rsidRPr="006F4EFA">
        <w:rPr>
          <w:rFonts w:cs="Segoe UI"/>
          <w:color w:val="000000"/>
          <w:szCs w:val="20"/>
        </w:rPr>
        <w:t xml:space="preserve">Lake System </w:t>
      </w:r>
      <w:r>
        <w:rPr>
          <w:rFonts w:cs="Segoe UI"/>
          <w:color w:val="000000"/>
          <w:szCs w:val="20"/>
        </w:rPr>
        <w:t xml:space="preserve">also </w:t>
      </w:r>
      <w:r w:rsidRPr="006F4EFA">
        <w:rPr>
          <w:rFonts w:cs="Segoe UI"/>
          <w:color w:val="000000"/>
          <w:szCs w:val="20"/>
        </w:rPr>
        <w:t xml:space="preserve">illustrates ongoing ecological and biological processes </w:t>
      </w:r>
      <w:r>
        <w:rPr>
          <w:rFonts w:cs="Segoe UI"/>
          <w:color w:val="000000"/>
          <w:szCs w:val="20"/>
        </w:rPr>
        <w:t>that</w:t>
      </w:r>
      <w:r w:rsidRPr="006F4EFA">
        <w:rPr>
          <w:rFonts w:cs="Segoe UI"/>
          <w:color w:val="000000"/>
          <w:szCs w:val="20"/>
        </w:rPr>
        <w:t xml:space="preserve"> provide valuable insights into the evolution and the development of soda lake ecosystems and the related communities of plants and animals. </w:t>
      </w:r>
    </w:p>
    <w:p w:rsidR="009C7089" w:rsidRDefault="00833800" w:rsidP="009C7089">
      <w:pPr>
        <w:jc w:val="both"/>
      </w:pPr>
      <w:r>
        <w:rPr>
          <w:rFonts w:cs="Segoe UI"/>
          <w:color w:val="000000"/>
          <w:szCs w:val="20"/>
        </w:rPr>
        <w:t>During the next three years SGP will focus on the Lake Bogoria production landscape, in particular the middle and lower parts of the basin, which are critical to the Greater Kudu dispersal corridor and to aquatic ecosystem species diversity. However, the project will also support community-based organizations and networks that cover the entire Lake Bogoria Basin such as the Water Resources Users Association and even a larger area, such as the Baringo</w:t>
      </w:r>
      <w:r w:rsidRPr="00B421FA">
        <w:rPr>
          <w:rFonts w:cs="Segoe UI"/>
          <w:color w:val="000000"/>
          <w:szCs w:val="20"/>
        </w:rPr>
        <w:t xml:space="preserve"> </w:t>
      </w:r>
      <w:r w:rsidRPr="00B421FA">
        <w:rPr>
          <w:szCs w:val="20"/>
        </w:rPr>
        <w:t>County Community Conservancies Association (BCCCA</w:t>
      </w:r>
      <w:r>
        <w:rPr>
          <w:szCs w:val="20"/>
        </w:rPr>
        <w:t xml:space="preserve">) and the </w:t>
      </w:r>
      <w:r w:rsidRPr="008E1798">
        <w:rPr>
          <w:szCs w:val="20"/>
        </w:rPr>
        <w:t>Rift Lakes Conservancies Association</w:t>
      </w:r>
      <w:r>
        <w:rPr>
          <w:szCs w:val="20"/>
        </w:rPr>
        <w:t xml:space="preserve"> (RLCA), given their critical role for replication, up scaling and sustainability.</w:t>
      </w:r>
      <w:r w:rsidRPr="00B421FA">
        <w:rPr>
          <w:rFonts w:cs="Segoe UI"/>
          <w:color w:val="000000"/>
          <w:szCs w:val="20"/>
        </w:rPr>
        <w:t xml:space="preserve"> </w:t>
      </w:r>
      <w:r>
        <w:rPr>
          <w:rFonts w:cs="Segoe UI"/>
          <w:color w:val="000000"/>
          <w:szCs w:val="20"/>
        </w:rPr>
        <w:t xml:space="preserve">During this operational phase, SGP will also establish the foundation for future work in the Lake </w:t>
      </w:r>
      <w:proofErr w:type="spellStart"/>
      <w:r>
        <w:rPr>
          <w:rFonts w:cs="Segoe UI"/>
          <w:color w:val="000000"/>
          <w:szCs w:val="20"/>
        </w:rPr>
        <w:t>Elementaita</w:t>
      </w:r>
      <w:proofErr w:type="spellEnd"/>
      <w:r>
        <w:rPr>
          <w:rFonts w:cs="Segoe UI"/>
          <w:color w:val="000000"/>
          <w:szCs w:val="20"/>
        </w:rPr>
        <w:t xml:space="preserve"> sanctuary production landscape by strengthening the association of stakeholders in the area – the </w:t>
      </w:r>
      <w:r w:rsidRPr="00BF5370">
        <w:t xml:space="preserve">Greater Lake </w:t>
      </w:r>
      <w:proofErr w:type="spellStart"/>
      <w:r w:rsidRPr="00BF5370">
        <w:t>Elementaita</w:t>
      </w:r>
      <w:proofErr w:type="spellEnd"/>
      <w:r w:rsidRPr="00BF5370">
        <w:t xml:space="preserve"> Conservation Area, and ensuring that it will operate as a multi-stakeholder platform for this landscape. </w:t>
      </w:r>
    </w:p>
    <w:p w:rsidR="00833800" w:rsidRPr="000511EE" w:rsidRDefault="00833800" w:rsidP="009C7089">
      <w:pPr>
        <w:jc w:val="both"/>
        <w:rPr>
          <w:rFonts w:cs="Segoe UI"/>
          <w:color w:val="000000"/>
          <w:szCs w:val="20"/>
        </w:rPr>
      </w:pPr>
      <w:r w:rsidRPr="00B04D29">
        <w:rPr>
          <w:b/>
        </w:rPr>
        <w:t>The Sacred</w:t>
      </w:r>
      <w:r w:rsidRPr="000511EE">
        <w:rPr>
          <w:b/>
        </w:rPr>
        <w:t xml:space="preserve"> Mijikenda Kaya Forests Landscape</w:t>
      </w:r>
    </w:p>
    <w:p w:rsidR="00833800" w:rsidRDefault="00833800" w:rsidP="00C12C3E">
      <w:pPr>
        <w:jc w:val="both"/>
        <w:rPr>
          <w:rFonts w:cs="Segoe UI"/>
          <w:color w:val="000000"/>
          <w:szCs w:val="20"/>
        </w:rPr>
      </w:pPr>
      <w:r w:rsidRPr="006F4EFA">
        <w:rPr>
          <w:rFonts w:cs="Segoe UI"/>
          <w:color w:val="000000"/>
          <w:szCs w:val="20"/>
        </w:rPr>
        <w:t>In 2008, the Mijikenda</w:t>
      </w:r>
      <w:r>
        <w:rPr>
          <w:rFonts w:cs="Segoe UI"/>
          <w:color w:val="000000"/>
          <w:szCs w:val="20"/>
        </w:rPr>
        <w:t xml:space="preserve"> Sacred Kaya Forests, represented by 9</w:t>
      </w:r>
      <w:r w:rsidRPr="006F4EFA">
        <w:rPr>
          <w:rFonts w:cs="Segoe UI"/>
          <w:color w:val="000000"/>
          <w:szCs w:val="20"/>
        </w:rPr>
        <w:t xml:space="preserve"> sites</w:t>
      </w:r>
      <w:r>
        <w:rPr>
          <w:rFonts w:cs="Segoe UI"/>
          <w:color w:val="000000"/>
          <w:szCs w:val="20"/>
        </w:rPr>
        <w:t xml:space="preserve"> covering some 1,508 hectares </w:t>
      </w:r>
      <w:r w:rsidRPr="006F4EFA">
        <w:rPr>
          <w:rFonts w:cs="Segoe UI"/>
          <w:color w:val="000000"/>
          <w:szCs w:val="20"/>
        </w:rPr>
        <w:t xml:space="preserve">were placed on the UNESCO World Heritage List under the World Heritage </w:t>
      </w:r>
      <w:r>
        <w:rPr>
          <w:rFonts w:cs="Segoe UI"/>
          <w:color w:val="000000"/>
          <w:szCs w:val="20"/>
        </w:rPr>
        <w:t xml:space="preserve">Convention. </w:t>
      </w:r>
      <w:r w:rsidRPr="006F4EFA">
        <w:rPr>
          <w:rFonts w:cs="Segoe UI"/>
          <w:color w:val="000000"/>
          <w:szCs w:val="20"/>
        </w:rPr>
        <w:t>They were celebrated as an outstanding demonstration of the role of cultural values in contri</w:t>
      </w:r>
      <w:r>
        <w:rPr>
          <w:rFonts w:cs="Segoe UI"/>
          <w:color w:val="000000"/>
          <w:szCs w:val="20"/>
        </w:rPr>
        <w:t>buting to the conservation of natural heritage.</w:t>
      </w:r>
    </w:p>
    <w:p w:rsidR="00833800" w:rsidRDefault="00833800" w:rsidP="00C12C3E">
      <w:pPr>
        <w:jc w:val="both"/>
      </w:pPr>
      <w:r>
        <w:rPr>
          <w:rFonts w:cs="Segoe UI"/>
          <w:color w:val="000000"/>
          <w:szCs w:val="20"/>
        </w:rPr>
        <w:t>As part of a long-term strategy for conserving all Kaya forests, this project will initially support the production landscape comprised of the nine</w:t>
      </w:r>
      <w:r w:rsidRPr="006F4EFA">
        <w:rPr>
          <w:rFonts w:cs="Segoe UI"/>
          <w:color w:val="000000"/>
          <w:szCs w:val="20"/>
        </w:rPr>
        <w:t xml:space="preserve"> </w:t>
      </w:r>
      <w:r>
        <w:rPr>
          <w:rFonts w:cs="Segoe UI"/>
          <w:color w:val="000000"/>
          <w:szCs w:val="20"/>
        </w:rPr>
        <w:t>WHS Kayas and their individual 5 Km</w:t>
      </w:r>
      <w:r w:rsidRPr="005D7519">
        <w:rPr>
          <w:rFonts w:cs="Segoe UI"/>
          <w:color w:val="000000"/>
          <w:szCs w:val="20"/>
          <w:vertAlign w:val="superscript"/>
        </w:rPr>
        <w:t>2</w:t>
      </w:r>
      <w:r>
        <w:rPr>
          <w:rFonts w:cs="Segoe UI"/>
          <w:color w:val="000000"/>
          <w:szCs w:val="20"/>
        </w:rPr>
        <w:t xml:space="preserve"> buffer </w:t>
      </w:r>
      <w:r w:rsidR="009C7089">
        <w:rPr>
          <w:rFonts w:cs="Segoe UI"/>
          <w:color w:val="000000"/>
          <w:szCs w:val="20"/>
        </w:rPr>
        <w:t>zones</w:t>
      </w:r>
      <w:r>
        <w:rPr>
          <w:rFonts w:cs="Segoe UI"/>
          <w:color w:val="000000"/>
          <w:szCs w:val="20"/>
        </w:rPr>
        <w:t xml:space="preserve">. Nonetheless, the multi-stakeholder platform to be established and the support to an Elders Committee will encompass all Kaya communities willing to participate. It should be noted that during the consultation process it was made explicit that previous development initiatives with Kaya communities had been only partially successful. The main reason seems to be the extreme poverty of local communities, and the very low levels of CBO capacities to plan and manage projects, including the management of funds. SGP and </w:t>
      </w:r>
      <w:r>
        <w:rPr>
          <w:rFonts w:cs="Segoe UI"/>
          <w:color w:val="000000"/>
          <w:szCs w:val="20"/>
        </w:rPr>
        <w:lastRenderedPageBreak/>
        <w:t>other partners will dedicate resources and efforts to build the capacities of CBOs to ensure grants are used efficiently and effectively.</w:t>
      </w:r>
    </w:p>
    <w:p w:rsidR="00DA359E" w:rsidRDefault="00833800" w:rsidP="00C12C3E">
      <w:pPr>
        <w:pStyle w:val="ListParagraph"/>
        <w:numPr>
          <w:ilvl w:val="0"/>
          <w:numId w:val="4"/>
        </w:numPr>
        <w:jc w:val="both"/>
        <w:rPr>
          <w:rFonts w:cs="Segoe UI"/>
          <w:b/>
          <w:color w:val="000000"/>
          <w:szCs w:val="20"/>
        </w:rPr>
      </w:pPr>
      <w:r w:rsidRPr="000511EE">
        <w:rPr>
          <w:rFonts w:cs="Segoe UI"/>
          <w:b/>
          <w:color w:val="000000"/>
          <w:szCs w:val="20"/>
        </w:rPr>
        <w:t xml:space="preserve">Shimoni-Vanga fisheries co-management area </w:t>
      </w:r>
    </w:p>
    <w:p w:rsidR="00833800" w:rsidRPr="00DA359E" w:rsidRDefault="00833800" w:rsidP="00DA359E">
      <w:pPr>
        <w:ind w:left="360"/>
        <w:jc w:val="both"/>
        <w:rPr>
          <w:rFonts w:cs="Segoe UI"/>
          <w:b/>
          <w:color w:val="000000"/>
          <w:szCs w:val="20"/>
        </w:rPr>
      </w:pPr>
      <w:r w:rsidRPr="00DA359E">
        <w:rPr>
          <w:rFonts w:cs="Segoe UI"/>
          <w:color w:val="000000"/>
          <w:szCs w:val="20"/>
        </w:rPr>
        <w:t>The area of the marine ecosystem in the southern coast is very large with many fisher associations. It was therefore decided that SGP would focus on the Shimoni-Vanga fisheries co-management area. There are many reasons, including the fact that the management plan for the area is very advanced and key stakeholders are committed to its implementation as soon as approved. SGP has several years of experience working in the southern coast and has built strong relationships with a number of CBOs beyond the Shimoni-Vanga area. Consequently, it has been decided that SGP may consider and approve projects outside Shimoni-Vanga if these initiatives help pilot initiatives and demonstrate improved management of marine resources that could be replicated or up-scaled in the target seascape.</w:t>
      </w:r>
    </w:p>
    <w:p w:rsidR="00833800" w:rsidRPr="00B04D29" w:rsidRDefault="00833800" w:rsidP="00C12C3E">
      <w:pPr>
        <w:jc w:val="both"/>
        <w:rPr>
          <w:rFonts w:cs="Segoe UI"/>
          <w:b/>
          <w:color w:val="000000"/>
          <w:szCs w:val="20"/>
        </w:rPr>
      </w:pPr>
      <w:r w:rsidRPr="00B04D29">
        <w:rPr>
          <w:rFonts w:cs="Segoe UI"/>
          <w:b/>
          <w:color w:val="000000"/>
          <w:szCs w:val="20"/>
        </w:rPr>
        <w:t xml:space="preserve">Requirements </w:t>
      </w:r>
      <w:r>
        <w:rPr>
          <w:rFonts w:cs="Segoe UI"/>
          <w:b/>
          <w:color w:val="000000"/>
          <w:szCs w:val="20"/>
        </w:rPr>
        <w:t>of the S</w:t>
      </w:r>
      <w:r w:rsidRPr="00B04D29">
        <w:rPr>
          <w:rFonts w:cs="Segoe UI"/>
          <w:b/>
          <w:color w:val="000000"/>
          <w:szCs w:val="20"/>
        </w:rPr>
        <w:t>trategic Partners</w:t>
      </w:r>
      <w:r>
        <w:rPr>
          <w:rStyle w:val="FootnoteReference"/>
          <w:rFonts w:cs="Segoe UI"/>
          <w:b/>
          <w:color w:val="000000"/>
          <w:szCs w:val="20"/>
        </w:rPr>
        <w:footnoteReference w:id="1"/>
      </w:r>
    </w:p>
    <w:p w:rsidR="00833800" w:rsidRPr="00B04D29" w:rsidRDefault="00833800" w:rsidP="00C12C3E">
      <w:pPr>
        <w:pStyle w:val="ListParagraph"/>
        <w:numPr>
          <w:ilvl w:val="0"/>
          <w:numId w:val="5"/>
        </w:numPr>
        <w:jc w:val="both"/>
        <w:rPr>
          <w:b/>
        </w:rPr>
      </w:pPr>
      <w:r w:rsidRPr="00B04D29">
        <w:rPr>
          <w:b/>
        </w:rPr>
        <w:t xml:space="preserve">Proposed </w:t>
      </w:r>
      <w:r>
        <w:rPr>
          <w:b/>
        </w:rPr>
        <w:t xml:space="preserve">key </w:t>
      </w:r>
      <w:r w:rsidRPr="00B04D29">
        <w:rPr>
          <w:b/>
        </w:rPr>
        <w:t xml:space="preserve">activities for the strategic partner </w:t>
      </w:r>
    </w:p>
    <w:p w:rsidR="00833800" w:rsidRDefault="00833800" w:rsidP="00C12C3E">
      <w:pPr>
        <w:pStyle w:val="ListParagraph"/>
        <w:numPr>
          <w:ilvl w:val="0"/>
          <w:numId w:val="1"/>
        </w:numPr>
        <w:spacing w:after="160" w:line="259" w:lineRule="auto"/>
        <w:jc w:val="both"/>
      </w:pPr>
      <w:r>
        <w:t xml:space="preserve">Facilitate the establishment and governance of a multi-stakeholder platform, that will bring together key stakeholders engaged in the conservation of the relevant site (Lake Bogoria national reserve, or the sacred kaya forests, or the Shimoni-Vanga seascape) and the surroundings. The stakeholders will identify priorities, set goals, cooperate in the implementation of actions, monitor progress and resolve conflicts at the site.  </w:t>
      </w:r>
    </w:p>
    <w:p w:rsidR="00833800" w:rsidRDefault="00833800" w:rsidP="00C12C3E">
      <w:pPr>
        <w:pStyle w:val="ListParagraph"/>
        <w:numPr>
          <w:ilvl w:val="0"/>
          <w:numId w:val="1"/>
        </w:numPr>
        <w:spacing w:after="160" w:line="259" w:lineRule="auto"/>
        <w:jc w:val="both"/>
      </w:pPr>
      <w:r>
        <w:t>Liaise with the respective County government to align SGP-funded activities with County priorities.</w:t>
      </w:r>
    </w:p>
    <w:p w:rsidR="00833800" w:rsidRDefault="00833800" w:rsidP="00C12C3E">
      <w:pPr>
        <w:pStyle w:val="ListParagraph"/>
        <w:numPr>
          <w:ilvl w:val="0"/>
          <w:numId w:val="1"/>
        </w:numPr>
        <w:spacing w:after="160" w:line="259" w:lineRule="auto"/>
        <w:jc w:val="both"/>
      </w:pPr>
      <w:r>
        <w:t xml:space="preserve">Guided by the GEF SGP prodoc for GEF phase 6 and the </w:t>
      </w:r>
      <w:proofErr w:type="spellStart"/>
      <w:r w:rsidRPr="004F31E4">
        <w:rPr>
          <w:i/>
        </w:rPr>
        <w:t>Satoyama</w:t>
      </w:r>
      <w:proofErr w:type="spellEnd"/>
      <w:r w:rsidRPr="004F31E4">
        <w:rPr>
          <w:i/>
        </w:rPr>
        <w:t xml:space="preserve"> </w:t>
      </w:r>
      <w:r>
        <w:t>Initiative</w:t>
      </w:r>
      <w:r>
        <w:rPr>
          <w:rStyle w:val="FootnoteReference"/>
        </w:rPr>
        <w:footnoteReference w:id="2"/>
      </w:r>
      <w:r>
        <w:t xml:space="preserve">, develop/strengthen a land/seascape strategy designed to promote sound biodiversity management and support sustainable livelihood activities within the targeted socio-ecological production land/seascape. Among the activities to be undertaken is a baseline assessment, which will be used for identifying key threats and opportunities, prioritizing goals, selecting appropriate activities and defining desired outcomes. </w:t>
      </w:r>
    </w:p>
    <w:p w:rsidR="00833800" w:rsidRDefault="00833800" w:rsidP="00C12C3E">
      <w:pPr>
        <w:pStyle w:val="ListParagraph"/>
        <w:numPr>
          <w:ilvl w:val="0"/>
          <w:numId w:val="1"/>
        </w:numPr>
        <w:spacing w:after="160" w:line="259" w:lineRule="auto"/>
        <w:jc w:val="both"/>
      </w:pPr>
      <w:r>
        <w:t>Provide support to CSOs in developing credible proposals for submission to the GEF SGP.</w:t>
      </w:r>
    </w:p>
    <w:p w:rsidR="00833800" w:rsidRDefault="00833800" w:rsidP="00C12C3E">
      <w:pPr>
        <w:pStyle w:val="ListParagraph"/>
        <w:numPr>
          <w:ilvl w:val="0"/>
          <w:numId w:val="1"/>
        </w:numPr>
        <w:spacing w:after="160" w:line="259" w:lineRule="auto"/>
        <w:jc w:val="both"/>
      </w:pPr>
      <w:r>
        <w:t>Develop a participatory community-based monitoring tool that will include socio-economic production landscape (SEPL) indicators, and guide community members in using it effectively.</w:t>
      </w:r>
    </w:p>
    <w:p w:rsidR="00833800" w:rsidRDefault="00833800" w:rsidP="00C12C3E">
      <w:pPr>
        <w:pStyle w:val="ListParagraph"/>
        <w:numPr>
          <w:ilvl w:val="0"/>
          <w:numId w:val="1"/>
        </w:numPr>
        <w:spacing w:after="160" w:line="259" w:lineRule="auto"/>
        <w:jc w:val="both"/>
      </w:pPr>
      <w:r>
        <w:lastRenderedPageBreak/>
        <w:t>Liaise with SGP grantees, members of the multi-stakeholder platform, and the SGP secretariat to produce knowledge management material on a regular basis.</w:t>
      </w:r>
    </w:p>
    <w:p w:rsidR="00DA359E" w:rsidRDefault="00833800" w:rsidP="00DA359E">
      <w:pPr>
        <w:pStyle w:val="ListParagraph"/>
        <w:numPr>
          <w:ilvl w:val="0"/>
          <w:numId w:val="1"/>
        </w:numPr>
        <w:spacing w:after="160" w:line="259" w:lineRule="auto"/>
        <w:jc w:val="both"/>
      </w:pPr>
      <w:r>
        <w:t>Organize PR events such as eco-fairs and exhibitions and develop communication material, such as brochures, newsletters and short videos.</w:t>
      </w:r>
    </w:p>
    <w:p w:rsidR="009C7089" w:rsidRPr="009C7089" w:rsidRDefault="00833800" w:rsidP="009C7089">
      <w:pPr>
        <w:pStyle w:val="ListParagraph"/>
        <w:numPr>
          <w:ilvl w:val="0"/>
          <w:numId w:val="5"/>
        </w:numPr>
        <w:jc w:val="both"/>
        <w:rPr>
          <w:b/>
        </w:rPr>
      </w:pPr>
      <w:r w:rsidRPr="00B04D29">
        <w:rPr>
          <w:b/>
        </w:rPr>
        <w:t>Expected Outputs/Deliverables</w:t>
      </w:r>
    </w:p>
    <w:p w:rsidR="00833800" w:rsidRDefault="00833800" w:rsidP="00C12C3E">
      <w:pPr>
        <w:pStyle w:val="ListParagraph"/>
        <w:numPr>
          <w:ilvl w:val="0"/>
          <w:numId w:val="2"/>
        </w:numPr>
        <w:spacing w:after="160" w:line="259" w:lineRule="auto"/>
        <w:jc w:val="both"/>
      </w:pPr>
      <w:r>
        <w:t xml:space="preserve">A functional multi-stakeholder platform composed of county government representatives, relevant line ministries, civil society organizations, community representatives and leaders, and other interested stakeholders, that develops and executes an adaptive management plan to enhance socio-ecological resilience and result in global environmental benefits. </w:t>
      </w:r>
    </w:p>
    <w:p w:rsidR="00833800" w:rsidRDefault="00833800" w:rsidP="00C12C3E">
      <w:pPr>
        <w:pStyle w:val="ListParagraph"/>
        <w:numPr>
          <w:ilvl w:val="0"/>
          <w:numId w:val="2"/>
        </w:numPr>
        <w:spacing w:after="160" w:line="259" w:lineRule="auto"/>
        <w:jc w:val="both"/>
      </w:pPr>
      <w:r>
        <w:t>An adaptive management plan for the production landscape that will be used by the GEF SGP National Steering Committee for decision-making during the proposal review process. The management plan will also be used by the multi-stakeholder platform for planning and managing the target landscape, with a focus on community-driven actions to address environmental and socio-economic challenges for increased ecosystem and community resilience.</w:t>
      </w:r>
    </w:p>
    <w:p w:rsidR="00833800" w:rsidRDefault="00833800" w:rsidP="00C12C3E">
      <w:pPr>
        <w:pStyle w:val="ListParagraph"/>
        <w:numPr>
          <w:ilvl w:val="0"/>
          <w:numId w:val="2"/>
        </w:numPr>
        <w:spacing w:after="160" w:line="259" w:lineRule="auto"/>
        <w:jc w:val="both"/>
      </w:pPr>
      <w:r>
        <w:t>A set of well-developed proposals from CSOs, including CBOs, designed to improve the livelihood of local communities as well as meet SGP environmental targets.</w:t>
      </w:r>
    </w:p>
    <w:p w:rsidR="00833800" w:rsidRDefault="00833800" w:rsidP="00C12C3E">
      <w:pPr>
        <w:pStyle w:val="ListParagraph"/>
        <w:numPr>
          <w:ilvl w:val="0"/>
          <w:numId w:val="2"/>
        </w:numPr>
        <w:spacing w:after="160" w:line="259" w:lineRule="auto"/>
        <w:jc w:val="both"/>
      </w:pPr>
      <w:r>
        <w:t>A community-based monitoring tool that includes socio-ecological production landscape (SEPL) indicators designed to help assess a community’s capacity to build resilience and harness ecosystem services through innovation, adaptation, and through local institutions that regulate the sustainable use of biodiversity.</w:t>
      </w:r>
    </w:p>
    <w:p w:rsidR="00833800" w:rsidRDefault="00833800" w:rsidP="00C12C3E">
      <w:pPr>
        <w:pStyle w:val="ListParagraph"/>
        <w:numPr>
          <w:ilvl w:val="0"/>
          <w:numId w:val="2"/>
        </w:numPr>
        <w:spacing w:after="160" w:line="259" w:lineRule="auto"/>
        <w:jc w:val="both"/>
      </w:pPr>
      <w:r>
        <w:t xml:space="preserve">Knowledge management products such as case studies, and an analysis of best practices for adaptive landscape resilience. </w:t>
      </w:r>
    </w:p>
    <w:p w:rsidR="00833800" w:rsidRDefault="00833800" w:rsidP="00C12C3E">
      <w:pPr>
        <w:pStyle w:val="ListParagraph"/>
        <w:numPr>
          <w:ilvl w:val="0"/>
          <w:numId w:val="2"/>
        </w:numPr>
        <w:spacing w:after="160" w:line="259" w:lineRule="auto"/>
        <w:jc w:val="both"/>
      </w:pPr>
      <w:r>
        <w:t>A range of communication material and PR events, including a landscape-wide brochure, quarterly newsletters, a short video, an eco-fair/exhibition.</w:t>
      </w:r>
    </w:p>
    <w:p w:rsidR="00833800" w:rsidRDefault="00833800" w:rsidP="00C12C3E">
      <w:pPr>
        <w:pStyle w:val="ListParagraph"/>
        <w:spacing w:after="160" w:line="259" w:lineRule="auto"/>
        <w:jc w:val="both"/>
      </w:pPr>
    </w:p>
    <w:p w:rsidR="00833800" w:rsidRPr="00B04D29" w:rsidRDefault="00833800" w:rsidP="00C12C3E">
      <w:pPr>
        <w:pStyle w:val="ListParagraph"/>
        <w:numPr>
          <w:ilvl w:val="0"/>
          <w:numId w:val="5"/>
        </w:numPr>
        <w:jc w:val="both"/>
        <w:rPr>
          <w:b/>
        </w:rPr>
      </w:pPr>
      <w:r>
        <w:rPr>
          <w:b/>
        </w:rPr>
        <w:t>Criteria of selection for Strategic Partner</w:t>
      </w:r>
    </w:p>
    <w:p w:rsidR="00833800" w:rsidRDefault="00833800" w:rsidP="00C12C3E">
      <w:pPr>
        <w:pStyle w:val="ListParagraph"/>
        <w:numPr>
          <w:ilvl w:val="0"/>
          <w:numId w:val="3"/>
        </w:numPr>
        <w:spacing w:after="160" w:line="259" w:lineRule="auto"/>
        <w:jc w:val="both"/>
      </w:pPr>
      <w:r>
        <w:t>A well-established local NGO, registered in Kenya with the NGO Council, and with over 8 years of experience.</w:t>
      </w:r>
    </w:p>
    <w:p w:rsidR="00833800" w:rsidRDefault="00833800" w:rsidP="00C12C3E">
      <w:pPr>
        <w:pStyle w:val="ListParagraph"/>
        <w:numPr>
          <w:ilvl w:val="0"/>
          <w:numId w:val="3"/>
        </w:numPr>
        <w:spacing w:after="160" w:line="259" w:lineRule="auto"/>
        <w:jc w:val="both"/>
      </w:pPr>
      <w:r>
        <w:t xml:space="preserve">Has supported local communities to implement environmental conservation activities for at least 6 years, preferably at one of the identified production land/sea </w:t>
      </w:r>
      <w:proofErr w:type="spellStart"/>
      <w:r>
        <w:t>scapes</w:t>
      </w:r>
      <w:proofErr w:type="spellEnd"/>
      <w:r>
        <w:t>.</w:t>
      </w:r>
    </w:p>
    <w:p w:rsidR="00833800" w:rsidRDefault="00833800" w:rsidP="00C12C3E">
      <w:pPr>
        <w:pStyle w:val="ListParagraph"/>
        <w:numPr>
          <w:ilvl w:val="0"/>
          <w:numId w:val="3"/>
        </w:numPr>
        <w:spacing w:after="160" w:line="259" w:lineRule="auto"/>
        <w:jc w:val="both"/>
      </w:pPr>
      <w:r>
        <w:t>Has experience in (</w:t>
      </w:r>
      <w:proofErr w:type="spellStart"/>
      <w:r>
        <w:t>i</w:t>
      </w:r>
      <w:proofErr w:type="spellEnd"/>
      <w:r>
        <w:t>) developing Knowledge Management materials in the form of case studies, research documents and relevant publications, and in organizing publicity events.</w:t>
      </w:r>
    </w:p>
    <w:p w:rsidR="00833800" w:rsidRDefault="00833800" w:rsidP="00C12C3E">
      <w:pPr>
        <w:pStyle w:val="ListParagraph"/>
        <w:numPr>
          <w:ilvl w:val="0"/>
          <w:numId w:val="3"/>
        </w:numPr>
        <w:spacing w:after="160" w:line="259" w:lineRule="auto"/>
        <w:jc w:val="both"/>
      </w:pPr>
      <w:r>
        <w:t xml:space="preserve">Is recognized by the respective county government for their contribution towards environmental conservation and community development. </w:t>
      </w:r>
    </w:p>
    <w:p w:rsidR="00DA359E" w:rsidRDefault="00833800" w:rsidP="00C12C3E">
      <w:pPr>
        <w:pStyle w:val="ListParagraph"/>
        <w:numPr>
          <w:ilvl w:val="0"/>
          <w:numId w:val="3"/>
        </w:numPr>
        <w:spacing w:after="160" w:line="259" w:lineRule="auto"/>
        <w:jc w:val="both"/>
      </w:pPr>
      <w:r>
        <w:t>Has ability to bring on-board significant co-financing; both in-kind and cash.</w:t>
      </w:r>
    </w:p>
    <w:p w:rsidR="00833800" w:rsidRDefault="00833800" w:rsidP="00DA359E">
      <w:pPr>
        <w:spacing w:after="160" w:line="259" w:lineRule="auto"/>
        <w:ind w:left="360"/>
        <w:jc w:val="both"/>
      </w:pPr>
      <w:r>
        <w:t xml:space="preserve">All proposals are to be submitted </w:t>
      </w:r>
      <w:r w:rsidRPr="00447772">
        <w:t>by</w:t>
      </w:r>
      <w:r>
        <w:t xml:space="preserve"> e-mail </w:t>
      </w:r>
      <w:r w:rsidRPr="00447772">
        <w:t xml:space="preserve">to </w:t>
      </w:r>
      <w:r w:rsidR="005358CB" w:rsidRPr="005358CB">
        <w:rPr>
          <w:b/>
        </w:rPr>
        <w:t>registry.ke@undp.org</w:t>
      </w:r>
      <w:r w:rsidR="005358CB" w:rsidRPr="00447772">
        <w:t xml:space="preserve"> </w:t>
      </w:r>
      <w:r w:rsidRPr="00447772">
        <w:t xml:space="preserve">by </w:t>
      </w:r>
      <w:proofErr w:type="spellStart"/>
      <w:r w:rsidRPr="00DA359E">
        <w:rPr>
          <w:b/>
        </w:rPr>
        <w:t>CoB</w:t>
      </w:r>
      <w:proofErr w:type="spellEnd"/>
      <w:r w:rsidRPr="00DA359E">
        <w:rPr>
          <w:b/>
        </w:rPr>
        <w:t xml:space="preserve"> Thursday March 8</w:t>
      </w:r>
      <w:r w:rsidRPr="00DA359E">
        <w:rPr>
          <w:b/>
          <w:vertAlign w:val="superscript"/>
        </w:rPr>
        <w:t>th</w:t>
      </w:r>
      <w:r w:rsidRPr="00DA359E">
        <w:rPr>
          <w:b/>
        </w:rPr>
        <w:t xml:space="preserve"> 2018</w:t>
      </w:r>
      <w:r>
        <w:t xml:space="preserve">, with a </w:t>
      </w:r>
      <w:r w:rsidRPr="00212A4D">
        <w:t xml:space="preserve">copy to </w:t>
      </w:r>
      <w:hyperlink r:id="rId8" w:history="1">
        <w:r w:rsidRPr="000257DE">
          <w:rPr>
            <w:rStyle w:val="Hyperlink"/>
          </w:rPr>
          <w:t>salomen@unops.org</w:t>
        </w:r>
      </w:hyperlink>
      <w:r>
        <w:t>.</w:t>
      </w:r>
    </w:p>
    <w:p w:rsidR="00833800" w:rsidRDefault="00833800" w:rsidP="00DA359E">
      <w:pPr>
        <w:spacing w:after="160" w:line="259" w:lineRule="auto"/>
        <w:jc w:val="both"/>
      </w:pPr>
      <w:r>
        <w:t>For enquiries or additional information, call the SGP secretariat at 0724-440091.</w:t>
      </w:r>
    </w:p>
    <w:p w:rsidR="00833800" w:rsidRDefault="00833800" w:rsidP="00C12C3E">
      <w:pPr>
        <w:jc w:val="both"/>
      </w:pPr>
    </w:p>
    <w:sectPr w:rsidR="00833800" w:rsidSect="008C4B12">
      <w:headerReference w:type="default" r:id="rId9"/>
      <w:footerReference w:type="default" r:id="rId10"/>
      <w:pgSz w:w="12240" w:h="15840"/>
      <w:pgMar w:top="23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0AD" w:rsidRDefault="002550AD" w:rsidP="008C4B12">
      <w:pPr>
        <w:spacing w:after="0" w:line="240" w:lineRule="auto"/>
      </w:pPr>
      <w:r>
        <w:separator/>
      </w:r>
    </w:p>
  </w:endnote>
  <w:endnote w:type="continuationSeparator" w:id="0">
    <w:p w:rsidR="002550AD" w:rsidRDefault="002550AD" w:rsidP="008C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B12" w:rsidRPr="00465D0C" w:rsidRDefault="00465D0C" w:rsidP="00465D0C">
    <w:pPr>
      <w:shd w:val="clear" w:color="auto" w:fill="FFFFFF"/>
      <w:rPr>
        <w:rFonts w:ascii="Arial" w:hAnsi="Arial" w:cs="Arial"/>
        <w:noProof/>
        <w:color w:val="0070C0"/>
        <w:sz w:val="18"/>
        <w:szCs w:val="18"/>
      </w:rPr>
    </w:pPr>
    <w:r>
      <w:rPr>
        <w:rFonts w:ascii="Arial" w:hAnsi="Arial" w:cs="Arial"/>
        <w:noProof/>
        <w:color w:val="0070C0"/>
        <w:sz w:val="18"/>
        <w:szCs w:val="18"/>
      </w:rPr>
      <w:t>GEF Small Grants Programme,</w:t>
    </w:r>
    <w:r w:rsidR="00006E21">
      <w:rPr>
        <w:rFonts w:ascii="Arial" w:hAnsi="Arial" w:cs="Arial"/>
        <w:noProof/>
        <w:color w:val="0070C0"/>
        <w:sz w:val="18"/>
        <w:szCs w:val="18"/>
      </w:rPr>
      <w:t xml:space="preserve">UNON Complex, Gigiri,Block M Level 2,P.O. Box 30218, 00100,Tel:  +254 </w:t>
    </w:r>
    <w:r>
      <w:rPr>
        <w:rFonts w:ascii="Arial" w:hAnsi="Arial" w:cs="Arial"/>
        <w:noProof/>
        <w:color w:val="0070C0"/>
        <w:sz w:val="18"/>
        <w:szCs w:val="18"/>
      </w:rPr>
      <w:t xml:space="preserve">724440091 </w:t>
    </w:r>
    <w:r w:rsidR="008C4B12" w:rsidRPr="00B83442">
      <w:rPr>
        <w:rFonts w:cstheme="minorHAnsi"/>
        <w:sz w:val="20"/>
        <w:szCs w:val="20"/>
      </w:rPr>
      <w:t xml:space="preserve"> </w:t>
    </w:r>
    <w:r w:rsidR="008C4B12" w:rsidRPr="008C4B12">
      <w:rPr>
        <w:rFonts w:cstheme="minorHAnsi"/>
        <w:color w:val="006BB6"/>
        <w:sz w:val="20"/>
        <w:szCs w:val="20"/>
      </w:rPr>
      <w:t>www.sgp.undp.org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0AD" w:rsidRDefault="002550AD" w:rsidP="008C4B12">
      <w:pPr>
        <w:spacing w:after="0" w:line="240" w:lineRule="auto"/>
      </w:pPr>
      <w:r>
        <w:separator/>
      </w:r>
    </w:p>
  </w:footnote>
  <w:footnote w:type="continuationSeparator" w:id="0">
    <w:p w:rsidR="002550AD" w:rsidRDefault="002550AD" w:rsidP="008C4B12">
      <w:pPr>
        <w:spacing w:after="0" w:line="240" w:lineRule="auto"/>
      </w:pPr>
      <w:r>
        <w:continuationSeparator/>
      </w:r>
    </w:p>
  </w:footnote>
  <w:footnote w:id="1">
    <w:p w:rsidR="00833800" w:rsidRDefault="00833800" w:rsidP="00833800">
      <w:pPr>
        <w:pStyle w:val="FootnoteText"/>
      </w:pPr>
      <w:r>
        <w:rPr>
          <w:rStyle w:val="FootnoteReference"/>
        </w:rPr>
        <w:footnoteRef/>
      </w:r>
      <w:r>
        <w:t xml:space="preserve"> Three strategic partners will be selected and awarded grants to operate at one of the 3 sites (Lake Bogoria national reserve, the sacred kaya forests, or the Shimoni-Vanga seascape), i.e. one strategic partner per site. Each NGO submitting a proposal as a Strategic partner is to select the one site that they are most qualified to work in.</w:t>
      </w:r>
    </w:p>
  </w:footnote>
  <w:footnote w:id="2">
    <w:p w:rsidR="00833800" w:rsidRDefault="00833800" w:rsidP="00833800">
      <w:pPr>
        <w:pStyle w:val="FootnoteText"/>
      </w:pPr>
      <w:r>
        <w:rPr>
          <w:rStyle w:val="FootnoteReference"/>
        </w:rPr>
        <w:footnoteRef/>
      </w:r>
      <w:r>
        <w:t xml:space="preserve"> The </w:t>
      </w:r>
      <w:proofErr w:type="spellStart"/>
      <w:r w:rsidRPr="004F31E4">
        <w:rPr>
          <w:i/>
        </w:rPr>
        <w:t>Satoyama</w:t>
      </w:r>
      <w:proofErr w:type="spellEnd"/>
      <w:r>
        <w:t xml:space="preserve"> Initiative – advancing socio-ecological production landscapes for the benefit of biodiversity and human well-being. This Initiative was established by Ministry of Environment of Japan and the United Nations University of Advanced Studies.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B12" w:rsidRDefault="008C4B12">
    <w:pPr>
      <w:pStyle w:val="Header"/>
    </w:pPr>
    <w:r>
      <w:rPr>
        <w:noProof/>
      </w:rPr>
      <w:drawing>
        <wp:anchor distT="0" distB="0" distL="114300" distR="114300" simplePos="0" relativeHeight="251660288" behindDoc="0" locked="0" layoutInCell="1" allowOverlap="1">
          <wp:simplePos x="0" y="0"/>
          <wp:positionH relativeFrom="column">
            <wp:posOffset>4751070</wp:posOffset>
          </wp:positionH>
          <wp:positionV relativeFrom="paragraph">
            <wp:posOffset>-179070</wp:posOffset>
          </wp:positionV>
          <wp:extent cx="633984" cy="740664"/>
          <wp:effectExtent l="0" t="0" r="0" b="254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F_Brand_symbol only.tif"/>
                  <pic:cNvPicPr/>
                </pic:nvPicPr>
                <pic:blipFill>
                  <a:blip r:embed="rId1">
                    <a:extLst>
                      <a:ext uri="{28A0092B-C50C-407E-A947-70E740481C1C}">
                        <a14:useLocalDpi xmlns:a14="http://schemas.microsoft.com/office/drawing/2010/main" val="0"/>
                      </a:ext>
                    </a:extLst>
                  </a:blip>
                  <a:stretch>
                    <a:fillRect/>
                  </a:stretch>
                </pic:blipFill>
                <pic:spPr>
                  <a:xfrm>
                    <a:off x="0" y="0"/>
                    <a:ext cx="633984" cy="74066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-15240</wp:posOffset>
          </wp:positionH>
          <wp:positionV relativeFrom="paragraph">
            <wp:posOffset>38100</wp:posOffset>
          </wp:positionV>
          <wp:extent cx="1840230" cy="576580"/>
          <wp:effectExtent l="0" t="0" r="762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P-Final-4C-E-Final.jpg"/>
                  <pic:cNvPicPr/>
                </pic:nvPicPr>
                <pic:blipFill>
                  <a:blip r:embed="rId2">
                    <a:extLst>
                      <a:ext uri="{28A0092B-C50C-407E-A947-70E740481C1C}">
                        <a14:useLocalDpi xmlns:a14="http://schemas.microsoft.com/office/drawing/2010/main" val="0"/>
                      </a:ext>
                    </a:extLst>
                  </a:blip>
                  <a:stretch>
                    <a:fillRect/>
                  </a:stretch>
                </pic:blipFill>
                <pic:spPr>
                  <a:xfrm>
                    <a:off x="0" y="0"/>
                    <a:ext cx="1840230" cy="5765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-228600</wp:posOffset>
          </wp:positionV>
          <wp:extent cx="447075" cy="872490"/>
          <wp:effectExtent l="0" t="0" r="0" b="381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DP_Logo-Blue w Tagline-ENG.png"/>
                  <pic:cNvPicPr/>
                </pic:nvPicPr>
                <pic:blipFill>
                  <a:blip r:embed="rId3">
                    <a:extLst>
                      <a:ext uri="{28A0092B-C50C-407E-A947-70E740481C1C}">
                        <a14:useLocalDpi xmlns:a14="http://schemas.microsoft.com/office/drawing/2010/main" val="0"/>
                      </a:ext>
                    </a:extLst>
                  </a:blip>
                  <a:stretch>
                    <a:fillRect/>
                  </a:stretch>
                </pic:blipFill>
                <pic:spPr>
                  <a:xfrm>
                    <a:off x="0" y="0"/>
                    <a:ext cx="447075" cy="872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0F9B"/>
    <w:multiLevelType w:val="hybridMultilevel"/>
    <w:tmpl w:val="B702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551BE"/>
    <w:multiLevelType w:val="hybridMultilevel"/>
    <w:tmpl w:val="6E94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D3FA9"/>
    <w:multiLevelType w:val="hybridMultilevel"/>
    <w:tmpl w:val="FC52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A44498"/>
    <w:multiLevelType w:val="hybridMultilevel"/>
    <w:tmpl w:val="34700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A501AA"/>
    <w:multiLevelType w:val="hybridMultilevel"/>
    <w:tmpl w:val="0B565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12"/>
    <w:rsid w:val="00006E21"/>
    <w:rsid w:val="001F0BCB"/>
    <w:rsid w:val="002550AD"/>
    <w:rsid w:val="00465D0C"/>
    <w:rsid w:val="00474189"/>
    <w:rsid w:val="005358CB"/>
    <w:rsid w:val="00544F40"/>
    <w:rsid w:val="006464EB"/>
    <w:rsid w:val="00691F9F"/>
    <w:rsid w:val="006C0D3F"/>
    <w:rsid w:val="00824C09"/>
    <w:rsid w:val="00833800"/>
    <w:rsid w:val="008C4B12"/>
    <w:rsid w:val="008D1A80"/>
    <w:rsid w:val="009C6D3F"/>
    <w:rsid w:val="009C7089"/>
    <w:rsid w:val="00AE4269"/>
    <w:rsid w:val="00B257BE"/>
    <w:rsid w:val="00C12C3E"/>
    <w:rsid w:val="00DA359E"/>
    <w:rsid w:val="00E22729"/>
    <w:rsid w:val="00ED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1691CF-A21C-41B6-B980-5B4BE10B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80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B12"/>
  </w:style>
  <w:style w:type="paragraph" w:styleId="Footer">
    <w:name w:val="footer"/>
    <w:basedOn w:val="Normal"/>
    <w:link w:val="FooterChar"/>
    <w:unhideWhenUsed/>
    <w:rsid w:val="008C4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B12"/>
  </w:style>
  <w:style w:type="character" w:styleId="Hyperlink">
    <w:name w:val="Hyperlink"/>
    <w:basedOn w:val="DefaultParagraphFont"/>
    <w:uiPriority w:val="99"/>
    <w:rsid w:val="008C4B12"/>
    <w:rPr>
      <w:color w:val="0000FF"/>
      <w:u w:val="single"/>
    </w:rPr>
  </w:style>
  <w:style w:type="character" w:styleId="FollowedHyperlink">
    <w:name w:val="FollowedHyperlink"/>
    <w:basedOn w:val="DefaultParagraphFont"/>
    <w:uiPriority w:val="99"/>
    <w:semiHidden/>
    <w:unhideWhenUsed/>
    <w:rsid w:val="008C4B12"/>
    <w:rPr>
      <w:color w:val="954F72" w:themeColor="followedHyperlink"/>
      <w:u w:val="single"/>
    </w:rPr>
  </w:style>
  <w:style w:type="paragraph" w:styleId="ListParagraph">
    <w:name w:val="List Paragraph"/>
    <w:aliases w:val="List Paragraph1"/>
    <w:basedOn w:val="Normal"/>
    <w:link w:val="ListParagraphChar"/>
    <w:uiPriority w:val="34"/>
    <w:qFormat/>
    <w:rsid w:val="00833800"/>
    <w:pPr>
      <w:ind w:left="720"/>
      <w:contextualSpacing/>
    </w:pPr>
  </w:style>
  <w:style w:type="paragraph" w:styleId="FootnoteText">
    <w:name w:val="footnote text"/>
    <w:aliases w:val="Geneva 9,Font: Geneva 9,Boston 10,f,single space,footnote text,Footnote,otnote Text,ft,ft Char,FOOTNOTES,fn,Footnote Text Char2,Footnote Text Char1 Char,Footnote Text Char Char Char1,Footnote Text Char1 Char Char Char1, Char Char3,C,12pt"/>
    <w:basedOn w:val="Normal"/>
    <w:link w:val="FootnoteTextChar"/>
    <w:uiPriority w:val="99"/>
    <w:unhideWhenUsed/>
    <w:qFormat/>
    <w:rsid w:val="00833800"/>
    <w:pPr>
      <w:spacing w:after="0" w:line="240" w:lineRule="auto"/>
    </w:pPr>
    <w:rPr>
      <w:sz w:val="20"/>
      <w:szCs w:val="20"/>
    </w:rPr>
  </w:style>
  <w:style w:type="character" w:customStyle="1" w:styleId="FootnoteTextChar">
    <w:name w:val="Footnote Text Char"/>
    <w:aliases w:val="Geneva 9 Char,Font: Geneva 9 Char,Boston 10 Char,f Char,single space Char,footnote text Char,Footnote Char,otnote Text Char,ft Char1,ft Char Char,FOOTNOTES Char,fn Char,Footnote Text Char2 Char,Footnote Text Char1 Char Char,C Char"/>
    <w:basedOn w:val="DefaultParagraphFont"/>
    <w:link w:val="FootnoteText"/>
    <w:uiPriority w:val="99"/>
    <w:rsid w:val="00833800"/>
    <w:rPr>
      <w:rFonts w:ascii="Calibri" w:eastAsia="Calibri" w:hAnsi="Calibri" w:cs="Times New Roman"/>
      <w:sz w:val="20"/>
      <w:szCs w:val="20"/>
    </w:rPr>
  </w:style>
  <w:style w:type="character" w:styleId="FootnoteReference">
    <w:name w:val="footnote reference"/>
    <w:aliases w:val="16 Point,Superscript 6 Point,Superscript 6 Point + 11 pt,ftref,(NECG) Footnote Reference,Fußnotenzeichen DISS,fr,de nota al pie,Ref,Footnote Ref in FtNote,SUPERS,FnR-ANZDEC,BVI fnr,BVI fnr Car Car,BVI fnr Car,BVI fnr Car Car Car Car,n"/>
    <w:link w:val="CharCharCharCharCarChar"/>
    <w:uiPriority w:val="99"/>
    <w:unhideWhenUsed/>
    <w:rsid w:val="00833800"/>
    <w:rPr>
      <w:vertAlign w:val="superscript"/>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833800"/>
    <w:pPr>
      <w:spacing w:after="160" w:line="240" w:lineRule="exact"/>
      <w:jc w:val="both"/>
    </w:pPr>
    <w:rPr>
      <w:rFonts w:asciiTheme="minorHAnsi" w:eastAsiaTheme="minorHAnsi" w:hAnsiTheme="minorHAnsi" w:cstheme="minorBidi"/>
      <w:vertAlign w:val="superscript"/>
    </w:rPr>
  </w:style>
  <w:style w:type="character" w:customStyle="1" w:styleId="ListParagraphChar">
    <w:name w:val="List Paragraph Char"/>
    <w:aliases w:val="List Paragraph1 Char"/>
    <w:link w:val="ListParagraph"/>
    <w:uiPriority w:val="34"/>
    <w:rsid w:val="008338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15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omen@unops.org" TargetMode="External"/><Relationship Id="rId3" Type="http://schemas.openxmlformats.org/officeDocument/2006/relationships/settings" Target="settings.xml"/><Relationship Id="rId7" Type="http://schemas.openxmlformats.org/officeDocument/2006/relationships/hyperlink" Target="http://www.sgp.undp.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Currea</dc:creator>
  <cp:keywords/>
  <dc:description/>
  <cp:lastModifiedBy>Gentiana Xhavara</cp:lastModifiedBy>
  <cp:revision>2</cp:revision>
  <dcterms:created xsi:type="dcterms:W3CDTF">2018-02-26T14:58:00Z</dcterms:created>
  <dcterms:modified xsi:type="dcterms:W3CDTF">2018-02-26T14:58:00Z</dcterms:modified>
</cp:coreProperties>
</file>